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A5" w:rsidRPr="00F616A5" w:rsidRDefault="00F616A5" w:rsidP="00F616A5">
      <w:pPr>
        <w:jc w:val="center"/>
        <w:rPr>
          <w:b/>
          <w:sz w:val="28"/>
          <w:szCs w:val="28"/>
          <w:u w:val="single"/>
        </w:rPr>
      </w:pPr>
      <w:r w:rsidRPr="00F616A5">
        <w:rPr>
          <w:b/>
          <w:sz w:val="28"/>
          <w:szCs w:val="28"/>
          <w:u w:val="single"/>
        </w:rPr>
        <w:t>Abstract</w:t>
      </w:r>
    </w:p>
    <w:p w:rsidR="004F5212" w:rsidRDefault="00F616A5" w:rsidP="00F616A5">
      <w:pPr>
        <w:rPr>
          <w:b/>
        </w:rPr>
      </w:pPr>
      <w:r w:rsidRPr="00F616A5">
        <w:tab/>
      </w:r>
      <w:r w:rsidRPr="00F616A5">
        <w:tab/>
      </w:r>
      <w:r w:rsidRPr="00F616A5">
        <w:tab/>
      </w:r>
      <w:r w:rsidRPr="00F616A5">
        <w:tab/>
      </w:r>
    </w:p>
    <w:p w:rsidR="00F616A5" w:rsidRPr="004F5212" w:rsidRDefault="00652D58" w:rsidP="00F616A5">
      <w:pPr>
        <w:rPr>
          <w:b/>
        </w:rPr>
      </w:pPr>
      <w:r w:rsidRPr="00F616A5">
        <w:rPr>
          <w:sz w:val="28"/>
          <w:szCs w:val="28"/>
        </w:rPr>
        <w:t>The bionic eye was chosen due to its potentially groundbreaking use as a visual prosthesis for the blind or visually impaired.  It is furthermore a subject of interest due to the wide-reaching potential applications of human bionic components in general.</w:t>
      </w:r>
      <w:r w:rsidR="004F5212">
        <w:rPr>
          <w:b/>
          <w:sz w:val="28"/>
          <w:szCs w:val="28"/>
        </w:rPr>
        <w:t xml:space="preserve"> </w:t>
      </w:r>
      <w:r w:rsidRPr="00F616A5">
        <w:rPr>
          <w:sz w:val="28"/>
          <w:szCs w:val="28"/>
        </w:rPr>
        <w:t xml:space="preserve">To learn about this issue, I began by searching the </w:t>
      </w:r>
      <w:r w:rsidR="00F616A5" w:rsidRPr="00F616A5">
        <w:rPr>
          <w:sz w:val="28"/>
          <w:szCs w:val="28"/>
        </w:rPr>
        <w:t xml:space="preserve">online magazines </w:t>
      </w:r>
      <w:r w:rsidRPr="00F616A5">
        <w:rPr>
          <w:sz w:val="28"/>
          <w:szCs w:val="28"/>
        </w:rPr>
        <w:t xml:space="preserve"> recommended in the assignment brie</w:t>
      </w:r>
      <w:r w:rsidR="00F616A5" w:rsidRPr="00F616A5">
        <w:rPr>
          <w:sz w:val="28"/>
          <w:szCs w:val="28"/>
        </w:rPr>
        <w:t xml:space="preserve">f. </w:t>
      </w:r>
      <w:r w:rsidRPr="00F616A5">
        <w:rPr>
          <w:sz w:val="28"/>
          <w:szCs w:val="28"/>
        </w:rPr>
        <w:t xml:space="preserve">I learned that one of the leading figures in the </w:t>
      </w:r>
      <w:r w:rsidR="00F616A5" w:rsidRPr="00F616A5">
        <w:rPr>
          <w:sz w:val="28"/>
          <w:szCs w:val="28"/>
        </w:rPr>
        <w:t>project was a professor at the University of NSW Australia, and used their online material to further educate myself on the matter.</w:t>
      </w:r>
      <w:r w:rsidR="004F5212">
        <w:rPr>
          <w:b/>
          <w:sz w:val="28"/>
          <w:szCs w:val="28"/>
          <w:u w:val="single"/>
        </w:rPr>
        <w:t xml:space="preserve"> </w:t>
      </w:r>
      <w:r w:rsidR="00F616A5" w:rsidRPr="00F616A5">
        <w:rPr>
          <w:sz w:val="28"/>
          <w:szCs w:val="28"/>
        </w:rPr>
        <w:t>I first learned the background information relating to the development of the bionic eye both under the company BVA and later the University of NSW Australia, and the key people involved. I went on to learn the basics of how their bionic eye worked to the extent that I could convey this information to a group of people.</w:t>
      </w:r>
      <w:r w:rsidR="004F5212">
        <w:rPr>
          <w:sz w:val="28"/>
          <w:szCs w:val="28"/>
        </w:rPr>
        <w:t xml:space="preserve"> </w:t>
      </w:r>
      <w:r w:rsidR="00F616A5" w:rsidRPr="00F616A5">
        <w:rPr>
          <w:sz w:val="28"/>
          <w:szCs w:val="28"/>
        </w:rPr>
        <w:t>This research is hugely significant as it may be the leading breakthrough in technology that will enable legally blind people to see for the first time, enabling them to perceive shapes and distance, which will provide them with greater independence and improve their quality of life.</w:t>
      </w:r>
    </w:p>
    <w:p w:rsidR="00803FA6" w:rsidRDefault="00803FA6" w:rsidP="00F616A5">
      <w:pPr>
        <w:rPr>
          <w:i/>
          <w:sz w:val="28"/>
          <w:szCs w:val="28"/>
          <w:u w:val="single"/>
        </w:rPr>
      </w:pPr>
    </w:p>
    <w:p w:rsidR="00F616A5" w:rsidRDefault="00F616A5" w:rsidP="00F616A5">
      <w:pPr>
        <w:rPr>
          <w:i/>
          <w:sz w:val="28"/>
          <w:szCs w:val="28"/>
          <w:u w:val="single"/>
        </w:rPr>
      </w:pPr>
      <w:r>
        <w:rPr>
          <w:i/>
          <w:sz w:val="28"/>
          <w:szCs w:val="28"/>
          <w:u w:val="single"/>
        </w:rPr>
        <w:t>References:</w:t>
      </w:r>
    </w:p>
    <w:p w:rsidR="00F616A5" w:rsidRDefault="00F620F2" w:rsidP="00F616A5">
      <w:r>
        <w:t xml:space="preserve">J. Dowling, 2008 'Current and future prospects for optoelectronical retinal prostheses', </w:t>
      </w:r>
      <w:r>
        <w:rPr>
          <w:i/>
        </w:rPr>
        <w:t xml:space="preserve">Nature </w:t>
      </w:r>
      <w:r>
        <w:t>December (19) pp.1-10</w:t>
      </w:r>
      <w:r w:rsidRPr="00AD21BF">
        <w:t>.</w:t>
      </w:r>
    </w:p>
    <w:p w:rsidR="00803FA6" w:rsidRDefault="00803FA6" w:rsidP="00803FA6">
      <w:r>
        <w:t xml:space="preserve">Australian Vision Prosthesis Group, 2009, </w:t>
      </w:r>
      <w:r>
        <w:rPr>
          <w:i/>
        </w:rPr>
        <w:t xml:space="preserve">Australian Vision Prosthesis Group, </w:t>
      </w:r>
      <w:r>
        <w:t xml:space="preserve">available at </w:t>
      </w:r>
      <w:r w:rsidRPr="00514D91">
        <w:t>http://bionic.gsbme.unsw.edu.au/</w:t>
      </w:r>
      <w:r>
        <w:t>, (accessed April 13 2016).</w:t>
      </w:r>
    </w:p>
    <w:p w:rsidR="00F620F2" w:rsidRPr="00803FA6" w:rsidRDefault="00F620F2" w:rsidP="00F616A5">
      <w:r>
        <w:t>University of NSW Australia, 2016,</w:t>
      </w:r>
      <w:r>
        <w:rPr>
          <w:i/>
        </w:rPr>
        <w:t xml:space="preserve"> Unsw Australia, </w:t>
      </w:r>
      <w:r>
        <w:t xml:space="preserve">available at </w:t>
      </w:r>
      <w:r w:rsidRPr="006E6D0E">
        <w:t>https://www.engineering.unsw.edu.au/biomedical-engineering/research/research-highlights/bionic-eye-implant</w:t>
      </w:r>
      <w:r>
        <w:t>, (accessed April 13 2016).</w:t>
      </w:r>
    </w:p>
    <w:sectPr w:rsidR="00F620F2" w:rsidRPr="00803FA6" w:rsidSect="004F3F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52D58"/>
    <w:rsid w:val="000D16EA"/>
    <w:rsid w:val="004E1C36"/>
    <w:rsid w:val="004F3F10"/>
    <w:rsid w:val="004F5212"/>
    <w:rsid w:val="005C3B91"/>
    <w:rsid w:val="00652D58"/>
    <w:rsid w:val="00803FA6"/>
    <w:rsid w:val="00AA73BF"/>
    <w:rsid w:val="00D44164"/>
    <w:rsid w:val="00E053F0"/>
    <w:rsid w:val="00F616A5"/>
    <w:rsid w:val="00F620F2"/>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dc:creator>
  <cp:lastModifiedBy>Conor</cp:lastModifiedBy>
  <cp:revision>2</cp:revision>
  <dcterms:created xsi:type="dcterms:W3CDTF">2016-04-24T16:02:00Z</dcterms:created>
  <dcterms:modified xsi:type="dcterms:W3CDTF">2016-04-24T16:02:00Z</dcterms:modified>
</cp:coreProperties>
</file>